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35.0" w:type="dxa"/>
        <w:jc w:val="left"/>
        <w:tblInd w:w="-108.0" w:type="dxa"/>
        <w:tblLayout w:type="fixed"/>
        <w:tblLook w:val="0600"/>
      </w:tblPr>
      <w:tblGrid>
        <w:gridCol w:w="225"/>
        <w:gridCol w:w="2340"/>
        <w:gridCol w:w="270"/>
        <w:gridCol w:w="2279"/>
        <w:gridCol w:w="529"/>
        <w:gridCol w:w="871"/>
        <w:gridCol w:w="1379"/>
        <w:gridCol w:w="2772"/>
        <w:gridCol w:w="270"/>
        <w:tblGridChange w:id="0">
          <w:tblGrid>
            <w:gridCol w:w="225"/>
            <w:gridCol w:w="2340"/>
            <w:gridCol w:w="270"/>
            <w:gridCol w:w="2279"/>
            <w:gridCol w:w="529"/>
            <w:gridCol w:w="871"/>
            <w:gridCol w:w="1379"/>
            <w:gridCol w:w="2772"/>
            <w:gridCol w:w="270"/>
          </w:tblGrid>
        </w:tblGridChange>
      </w:tblGrid>
      <w:tr>
        <w:trPr>
          <w:cantSplit w:val="0"/>
          <w:trHeight w:val="225" w:hRule="atLeast"/>
          <w:tblHeader w:val="0"/>
        </w:trPr>
        <w:tc>
          <w:tcPr>
            <w:shd w:fill="1155cc" w:val="clear"/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155cc" w:val="clear"/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1155cc" w:val="clear"/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155cc" w:val="clear"/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before="0" w:lineRule="auto"/>
              <w:ind w:left="540" w:right="-1065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0" w:hRule="atLeast"/>
          <w:tblHeader w:val="0"/>
        </w:trPr>
        <w:tc>
          <w:tcPr>
            <w:shd w:fill="1155cc" w:val="clear"/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155cc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color w:val="ffffff"/>
                <w:sz w:val="36"/>
                <w:szCs w:val="36"/>
                <w:rtl w:val="0"/>
              </w:rPr>
              <w:t xml:space="preserve">FACTURA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Rule="auto"/>
              <w:ind w:left="0" w:right="-153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vMerge w:val="restart"/>
            <w:shd w:fill="cfe2f3" w:val="clear"/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1285875" cy="12827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vMerge w:val="continue"/>
            <w:shd w:fill="cfe2f3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FACTURA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vMerge w:val="continue"/>
            <w:shd w:fill="cfe2f3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vMerge w:val="continue"/>
            <w:shd w:fill="cfe2f3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vMerge w:val="continue"/>
            <w:shd w:fill="cfe2f3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333f4f"/>
                <w:sz w:val="18"/>
                <w:szCs w:val="18"/>
                <w:rtl w:val="0"/>
              </w:rPr>
              <w:t xml:space="preserve">&lt;Términos de pago (vencimiento al recibir, vencimiento en X días)&gt;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COBRAR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UBICACIÓN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&lt;Nombre de su empresa&gt;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&lt;Nombre de contacto&gt;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&lt;Nombre&gt;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&lt;123 Dirección de calle&gt;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&lt;Nombre de la empresa cliente&gt;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&lt;Dirección&gt;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&lt;Ciudad, Estado, Código Postal/Zip&gt;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&lt;Dirección&gt;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&lt;Teléfono&gt;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&lt;Número de teléfono&gt;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&lt;Teléfono, correo electrónico&gt;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&lt;sitio web&gt;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&lt;Correo electrónico&gt;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99999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8" w:val="single"/>
              <w:left w:color="999999" w:space="0" w:sz="8" w:val="single"/>
              <w:bottom w:color="999999" w:space="0" w:sz="8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bottom w:color="999999" w:space="0" w:sz="8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CANTIDAD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bottom w:color="999999" w:space="0" w:sz="8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PRECIO UNITARIO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bottom w:color="999999" w:space="0" w:sz="8" w:val="single"/>
              <w:right w:color="999999" w:space="0" w:sz="8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99999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after="0" w:before="0" w:lineRule="auto"/>
              <w:ind w:left="0" w:right="-141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PARCIAL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</w:tcPr>
          <w:p w:rsidR="00000000" w:rsidDel="00000000" w:rsidP="00000000" w:rsidRDefault="00000000" w:rsidRPr="00000000" w14:paraId="000000D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Observaciones / Instrucciones de pago: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DESCUENTO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 MENOS DESCUENTO</w:t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TASA DE IMPUESTO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IMPUESTOS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Saldo adeudado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cfe2f3" w:val="clear"/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Firma de la empresa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3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Firma del cliente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7">
      <w:pPr>
        <w:spacing w:after="0" w:before="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36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