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Layout w:type="fixed"/>
        <w:tblLook w:val="0600"/>
      </w:tblPr>
      <w:tblGrid>
        <w:gridCol w:w="333"/>
        <w:gridCol w:w="939"/>
        <w:gridCol w:w="2995"/>
        <w:gridCol w:w="1353"/>
        <w:gridCol w:w="1469"/>
        <w:gridCol w:w="321"/>
        <w:gridCol w:w="2212"/>
        <w:gridCol w:w="1460"/>
        <w:gridCol w:w="318"/>
        <w:tblGridChange w:id="0">
          <w:tblGrid>
            <w:gridCol w:w="333"/>
            <w:gridCol w:w="939"/>
            <w:gridCol w:w="2995"/>
            <w:gridCol w:w="1353"/>
            <w:gridCol w:w="1469"/>
            <w:gridCol w:w="321"/>
            <w:gridCol w:w="2212"/>
            <w:gridCol w:w="1460"/>
            <w:gridCol w:w="31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680"/>
              </w:tabs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1415" cy="40132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5150160" y="3204000"/>
                                <a:ext cx="39168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1415" cy="40132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1415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76" w:lineRule="auto"/>
              <w:ind w:left="180" w:right="144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7130" cy="40132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5150160" y="3201120"/>
                                <a:ext cx="391680" cy="115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7130" cy="40132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713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de facturation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