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6845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8575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4538980</wp:posOffset>
                </wp:positionH>
                <wp:positionV relativeFrom="page">
                  <wp:posOffset>7009765</wp:posOffset>
                </wp:positionV>
                <wp:extent cx="177165" cy="1625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4538980</wp:posOffset>
                </wp:positionH>
                <wp:positionV relativeFrom="page">
                  <wp:posOffset>7009765</wp:posOffset>
                </wp:positionV>
                <wp:extent cx="177165" cy="1625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2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1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REÇU DE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 DE L'ORGANISME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7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2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EMPLACEMENT ÉMIS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DU DONATEUR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