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88.000000000002" w:type="dxa"/>
        <w:jc w:val="left"/>
        <w:tblLayout w:type="fixed"/>
        <w:tblLook w:val="0600"/>
      </w:tblPr>
      <w:tblGrid>
        <w:gridCol w:w="332"/>
        <w:gridCol w:w="939"/>
        <w:gridCol w:w="2103"/>
        <w:gridCol w:w="1335"/>
        <w:gridCol w:w="939"/>
        <w:gridCol w:w="166"/>
        <w:gridCol w:w="1836"/>
        <w:gridCol w:w="3719"/>
        <w:gridCol w:w="719"/>
        <w:tblGridChange w:id="0">
          <w:tblGrid>
            <w:gridCol w:w="332"/>
            <w:gridCol w:w="939"/>
            <w:gridCol w:w="2103"/>
            <w:gridCol w:w="1335"/>
            <w:gridCol w:w="939"/>
            <w:gridCol w:w="166"/>
            <w:gridCol w:w="1836"/>
            <w:gridCol w:w="3719"/>
            <w:gridCol w:w="71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23850" cy="113103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50100" y="3203958"/>
                                <a:ext cx="391800" cy="203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80" w:right="0" w:firstLine="18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113103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131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570"/>
              </w:tabs>
              <w:spacing w:after="0" w:before="0" w:line="276" w:lineRule="auto"/>
              <w:ind w:left="18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90500" cy="1622778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550175" y="153000"/>
                                <a:ext cx="492775" cy="434960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N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V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O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C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90500" cy="1622778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227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du locataire&gt;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de facturation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 de la propriété&gt;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&lt;Courriel du locataire&gt;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 du locataire&gt;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conditions de paiement...&gt;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