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Ind w:w="-108.0" w:type="dxa"/>
        <w:tblLayout w:type="fixed"/>
        <w:tblLook w:val="0600"/>
      </w:tblPr>
      <w:tblGrid>
        <w:gridCol w:w="4213"/>
        <w:gridCol w:w="587"/>
        <w:gridCol w:w="1313"/>
        <w:gridCol w:w="1623"/>
        <w:gridCol w:w="1624"/>
        <w:tblGridChange w:id="0">
          <w:tblGrid>
            <w:gridCol w:w="4213"/>
            <w:gridCol w:w="587"/>
            <w:gridCol w:w="1313"/>
            <w:gridCol w:w="1623"/>
            <w:gridCol w:w="1624"/>
          </w:tblGrid>
        </w:tblGridChange>
      </w:tblGrid>
      <w:tr>
        <w:trPr>
          <w:cantSplit w:val="0"/>
          <w:trHeight w:val="26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7f7f7f"/>
                <w:sz w:val="48"/>
                <w:szCs w:val="48"/>
                <w:rtl w:val="0"/>
              </w:rPr>
              <w:t xml:space="preserve">FACTURE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971550" cy="9779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&lt;Nom de votre entreprise&gt;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&lt;123 Adresse municipale&gt;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&lt;Ville, État, code postal&gt;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N° DE FACTURE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&lt;Numéro de téléphone, e-mail&gt;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before="0"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9.0" w:type="dxa"/>
        <w:jc w:val="left"/>
        <w:tblInd w:w="-108.0" w:type="dxa"/>
        <w:tblLayout w:type="fixed"/>
        <w:tblLook w:val="0600"/>
      </w:tblPr>
      <w:tblGrid>
        <w:gridCol w:w="4213"/>
        <w:gridCol w:w="587"/>
        <w:gridCol w:w="2805"/>
        <w:gridCol w:w="121"/>
        <w:gridCol w:w="1623"/>
        <w:tblGridChange w:id="0">
          <w:tblGrid>
            <w:gridCol w:w="4213"/>
            <w:gridCol w:w="587"/>
            <w:gridCol w:w="2805"/>
            <w:gridCol w:w="121"/>
            <w:gridCol w:w="162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&lt;Modalités de paiement (dû à réception, dû dans X jours)&gt;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ENVOYEZ 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la personne-ressource&gt;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/ Service&gt;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l'entreprise cliente&gt;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l'entreprise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&lt;Adresse&gt;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&lt;Adresse&gt;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&lt;Téléphone&gt;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&lt;Téléphone&gt;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before="0"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8.0" w:type="dxa"/>
        <w:jc w:val="left"/>
        <w:tblInd w:w="-108.0" w:type="dxa"/>
        <w:tblLayout w:type="fixed"/>
        <w:tblLook w:val="0600"/>
      </w:tblPr>
      <w:tblGrid>
        <w:gridCol w:w="4679"/>
        <w:gridCol w:w="121"/>
        <w:gridCol w:w="1064"/>
        <w:gridCol w:w="1861"/>
        <w:gridCol w:w="1623"/>
        <w:tblGridChange w:id="0">
          <w:tblGrid>
            <w:gridCol w:w="4679"/>
            <w:gridCol w:w="121"/>
            <w:gridCol w:w="1064"/>
            <w:gridCol w:w="1861"/>
            <w:gridCol w:w="162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Remarques / Instructions de paiement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RABAIS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0,00 %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EXPÉDITION/MANUTENTION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Solde dû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before="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tabs>
        <w:tab w:val="right" w:leader="none" w:pos="9360"/>
      </w:tabs>
      <w:spacing w:after="0"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right" w:leader="none" w:pos="9360"/>
      </w:tabs>
      <w:spacing w:after="0" w:before="0" w:lineRule="auto"/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5943600" cy="20002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8880" y="3684780"/>
                        <a:ext cx="593424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182875" lIns="91425" spcFirstLastPara="1" rIns="91425" wrap="square" tIns="18287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943600" cy="20002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tabs>
        <w:tab w:val="right" w:leader="none" w:pos="9360"/>
      </w:tabs>
      <w:spacing w:after="0"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tabs>
        <w:tab w:val="right" w:leader="none" w:pos="9360"/>
      </w:tabs>
      <w:spacing w:after="0" w:before="0" w:lineRule="auto"/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5943600" cy="200025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378880" y="3684780"/>
                        <a:ext cx="593424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182875" lIns="91425" spcFirstLastPara="1" rIns="91425" wrap="square" tIns="18287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943600" cy="200025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